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36" w:rsidRPr="00020436" w:rsidRDefault="00020436" w:rsidP="00020436">
      <w:pPr>
        <w:keepNext/>
        <w:spacing w:after="0" w:line="240" w:lineRule="auto"/>
        <w:ind w:left="5103"/>
        <w:rPr>
          <w:rFonts w:ascii="Times New Roman" w:hAnsi="Times New Roman" w:cs="Times New Roman"/>
          <w:b/>
          <w:sz w:val="27"/>
          <w:szCs w:val="27"/>
        </w:rPr>
      </w:pPr>
    </w:p>
    <w:p w:rsidR="00020436" w:rsidRDefault="00850B7C" w:rsidP="0002043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ПРОТОКОЛ № 4</w:t>
      </w:r>
    </w:p>
    <w:p w:rsidR="00850B7C" w:rsidRPr="00020436" w:rsidRDefault="00850B7C" w:rsidP="00020436">
      <w:pPr>
        <w:keepNext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0436" w:rsidRPr="00020436" w:rsidRDefault="00020436" w:rsidP="0002043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0436">
        <w:rPr>
          <w:rFonts w:ascii="Times New Roman" w:hAnsi="Times New Roman" w:cs="Times New Roman"/>
          <w:b/>
          <w:sz w:val="27"/>
          <w:szCs w:val="27"/>
        </w:rPr>
        <w:t>Заседания Совета по предпринимательству при главе муниципального образования Абинский район</w:t>
      </w:r>
    </w:p>
    <w:p w:rsidR="00020436" w:rsidRPr="00020436" w:rsidRDefault="00020436" w:rsidP="0002043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020436" w:rsidRPr="00020436" w:rsidTr="009C3C8B">
        <w:tc>
          <w:tcPr>
            <w:tcW w:w="4077" w:type="dxa"/>
            <w:vAlign w:val="center"/>
          </w:tcPr>
          <w:p w:rsidR="00020436" w:rsidRPr="00020436" w:rsidRDefault="00020436" w:rsidP="000204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020436">
              <w:rPr>
                <w:rFonts w:ascii="Times New Roman" w:hAnsi="Times New Roman" w:cs="Times New Roman"/>
                <w:color w:val="000000"/>
                <w:spacing w:val="1"/>
                <w:sz w:val="27"/>
                <w:szCs w:val="27"/>
              </w:rPr>
              <w:t>15 октября 2019 г.</w:t>
            </w:r>
          </w:p>
          <w:p w:rsidR="00020436" w:rsidRPr="00020436" w:rsidRDefault="00020436" w:rsidP="000204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0436">
              <w:rPr>
                <w:rFonts w:ascii="Times New Roman" w:hAnsi="Times New Roman" w:cs="Times New Roman"/>
                <w:sz w:val="27"/>
                <w:szCs w:val="27"/>
              </w:rPr>
              <w:t>15-00 часов</w:t>
            </w:r>
          </w:p>
        </w:tc>
        <w:tc>
          <w:tcPr>
            <w:tcW w:w="5812" w:type="dxa"/>
            <w:vAlign w:val="center"/>
          </w:tcPr>
          <w:p w:rsidR="00020436" w:rsidRPr="00020436" w:rsidRDefault="00020436" w:rsidP="00020436">
            <w:pPr>
              <w:spacing w:after="0" w:line="240" w:lineRule="auto"/>
              <w:ind w:firstLine="17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0436">
              <w:rPr>
                <w:rFonts w:ascii="Times New Roman" w:hAnsi="Times New Roman" w:cs="Times New Roman"/>
                <w:sz w:val="27"/>
                <w:szCs w:val="27"/>
              </w:rPr>
              <w:t>большой зал администрации</w:t>
            </w:r>
          </w:p>
          <w:p w:rsidR="00020436" w:rsidRPr="00020436" w:rsidRDefault="00020436" w:rsidP="00020436">
            <w:pPr>
              <w:spacing w:after="0" w:line="240" w:lineRule="auto"/>
              <w:ind w:firstLine="17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0436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020436" w:rsidRPr="00020436" w:rsidRDefault="00020436" w:rsidP="00020436">
            <w:pPr>
              <w:spacing w:after="0" w:line="240" w:lineRule="auto"/>
              <w:ind w:firstLine="17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0436">
              <w:rPr>
                <w:rFonts w:ascii="Times New Roman" w:hAnsi="Times New Roman" w:cs="Times New Roman"/>
                <w:sz w:val="27"/>
                <w:szCs w:val="27"/>
              </w:rPr>
              <w:t>Абинский район</w:t>
            </w:r>
          </w:p>
        </w:tc>
      </w:tr>
    </w:tbl>
    <w:p w:rsidR="00850B7C" w:rsidRDefault="00850B7C" w:rsidP="00850B7C">
      <w:pPr>
        <w:keepNext/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850B7C" w:rsidRPr="00020436" w:rsidRDefault="00850B7C" w:rsidP="00850B7C">
      <w:pPr>
        <w:keepNext/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Повестка дня:</w:t>
      </w:r>
    </w:p>
    <w:p w:rsidR="00020436" w:rsidRPr="00020436" w:rsidRDefault="00020436" w:rsidP="00020436">
      <w:pPr>
        <w:keepNext/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:rsidR="00020436" w:rsidRPr="00020436" w:rsidRDefault="00020436" w:rsidP="00020436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020436">
        <w:rPr>
          <w:rFonts w:ascii="Times New Roman" w:hAnsi="Times New Roman" w:cs="Times New Roman"/>
          <w:sz w:val="27"/>
          <w:szCs w:val="27"/>
        </w:rPr>
        <w:t xml:space="preserve">О налоговых ставках налога на имущество, включенных в перечень (в соответствии с законом о налоге на имущество организаций) </w:t>
      </w:r>
    </w:p>
    <w:p w:rsidR="00020436" w:rsidRPr="00020436" w:rsidRDefault="00020436" w:rsidP="00020436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020436">
        <w:rPr>
          <w:rFonts w:ascii="Times New Roman" w:hAnsi="Times New Roman" w:cs="Times New Roman"/>
          <w:sz w:val="27"/>
          <w:szCs w:val="27"/>
        </w:rPr>
        <w:t>Докладывает: Белая О.Б., заместитель главы муниципального образования, начальник управления экономического развития.</w:t>
      </w:r>
    </w:p>
    <w:p w:rsidR="00020436" w:rsidRPr="00020436" w:rsidRDefault="00020436" w:rsidP="00020436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020436">
        <w:rPr>
          <w:rFonts w:ascii="Times New Roman" w:hAnsi="Times New Roman" w:cs="Times New Roman"/>
          <w:sz w:val="27"/>
          <w:szCs w:val="27"/>
        </w:rPr>
        <w:t xml:space="preserve">О реализации совместного проекта администрации Краснодарского края и Южного ГУ Банка России «Безналичная Кубань» </w:t>
      </w:r>
    </w:p>
    <w:p w:rsidR="00020436" w:rsidRPr="00020436" w:rsidRDefault="00020436" w:rsidP="00020436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020436">
        <w:rPr>
          <w:rFonts w:ascii="Times New Roman" w:hAnsi="Times New Roman" w:cs="Times New Roman"/>
          <w:sz w:val="27"/>
          <w:szCs w:val="27"/>
        </w:rPr>
        <w:t>Докладывает: Белая О.Б., заместитель главы муниципального образования, начальник управления экономического развития.</w:t>
      </w:r>
    </w:p>
    <w:p w:rsidR="00020436" w:rsidRPr="00020436" w:rsidRDefault="00020436" w:rsidP="000204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20436">
        <w:rPr>
          <w:rFonts w:ascii="Times New Roman" w:hAnsi="Times New Roman" w:cs="Times New Roman"/>
          <w:sz w:val="27"/>
          <w:szCs w:val="27"/>
        </w:rPr>
        <w:t>Прочее.</w:t>
      </w:r>
    </w:p>
    <w:p w:rsidR="006D1CCE" w:rsidRDefault="006D1CCE" w:rsidP="00020436">
      <w:pPr>
        <w:spacing w:after="0" w:line="240" w:lineRule="auto"/>
        <w:rPr>
          <w:rFonts w:ascii="Times New Roman" w:hAnsi="Times New Roman" w:cs="Times New Roman"/>
        </w:rPr>
      </w:pPr>
    </w:p>
    <w:p w:rsidR="00020436" w:rsidRPr="00020436" w:rsidRDefault="00020436" w:rsidP="0002043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0436">
        <w:rPr>
          <w:rFonts w:ascii="Times New Roman" w:eastAsia="Times New Roman" w:hAnsi="Times New Roman" w:cs="Times New Roman"/>
          <w:sz w:val="27"/>
          <w:szCs w:val="27"/>
        </w:rPr>
        <w:t>Члены Совета:</w:t>
      </w:r>
    </w:p>
    <w:p w:rsidR="00020436" w:rsidRPr="00020436" w:rsidRDefault="00020436" w:rsidP="0002043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23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320"/>
        <w:gridCol w:w="10"/>
        <w:gridCol w:w="6190"/>
        <w:gridCol w:w="105"/>
        <w:gridCol w:w="179"/>
      </w:tblGrid>
      <w:tr w:rsidR="00020436" w:rsidRPr="00020436" w:rsidTr="00850B7C">
        <w:trPr>
          <w:gridAfter w:val="1"/>
          <w:wAfter w:w="179" w:type="dxa"/>
          <w:trHeight w:val="991"/>
        </w:trPr>
        <w:tc>
          <w:tcPr>
            <w:tcW w:w="3119" w:type="dxa"/>
            <w:gridSpan w:val="2"/>
          </w:tcPr>
          <w:p w:rsidR="00020436" w:rsidRPr="00020436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Иванов</w:t>
            </w:r>
          </w:p>
          <w:p w:rsidR="00020436" w:rsidRPr="00020436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Вячеслав Александрович   </w:t>
            </w:r>
          </w:p>
          <w:p w:rsidR="00020436" w:rsidRPr="00020436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30" w:type="dxa"/>
            <w:gridSpan w:val="2"/>
          </w:tcPr>
          <w:p w:rsidR="00020436" w:rsidRPr="00020436" w:rsidRDefault="00020436" w:rsidP="00020436">
            <w:pPr>
              <w:spacing w:after="0" w:line="240" w:lineRule="auto"/>
              <w:ind w:left="-1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6295" w:type="dxa"/>
            <w:gridSpan w:val="2"/>
          </w:tcPr>
          <w:p w:rsidR="00020436" w:rsidRPr="00020436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муниципального образования Абинский район, председатель Совета; </w:t>
            </w:r>
          </w:p>
          <w:p w:rsidR="00020436" w:rsidRPr="00020436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20436" w:rsidRPr="00020436" w:rsidTr="00850B7C">
        <w:trPr>
          <w:gridAfter w:val="2"/>
          <w:wAfter w:w="284" w:type="dxa"/>
          <w:trHeight w:val="38"/>
        </w:trPr>
        <w:tc>
          <w:tcPr>
            <w:tcW w:w="2977" w:type="dxa"/>
          </w:tcPr>
          <w:p w:rsidR="00020436" w:rsidRPr="00020436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Белая</w:t>
            </w:r>
          </w:p>
          <w:p w:rsidR="00020436" w:rsidRPr="00020436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Ольга Борисовна         </w:t>
            </w:r>
          </w:p>
          <w:p w:rsidR="00020436" w:rsidRPr="00020436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2" w:type="dxa"/>
            <w:gridSpan w:val="2"/>
          </w:tcPr>
          <w:p w:rsidR="00020436" w:rsidRPr="00020436" w:rsidRDefault="00020436" w:rsidP="0002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6200" w:type="dxa"/>
            <w:gridSpan w:val="2"/>
          </w:tcPr>
          <w:p w:rsidR="00020436" w:rsidRPr="00020436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муниципального образования Абинский район, начальник управления экономического развития, заместитель председателя Совета;</w:t>
            </w:r>
          </w:p>
          <w:p w:rsidR="00020436" w:rsidRPr="00020436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20436" w:rsidRPr="00020436" w:rsidTr="00850B7C">
        <w:trPr>
          <w:gridAfter w:val="2"/>
          <w:wAfter w:w="284" w:type="dxa"/>
          <w:trHeight w:val="38"/>
        </w:trPr>
        <w:tc>
          <w:tcPr>
            <w:tcW w:w="2977" w:type="dxa"/>
          </w:tcPr>
          <w:p w:rsidR="00020436" w:rsidRPr="00020436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sz w:val="27"/>
                <w:szCs w:val="27"/>
              </w:rPr>
              <w:t>Антонян</w:t>
            </w:r>
          </w:p>
          <w:p w:rsidR="00020436" w:rsidRPr="00020436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sz w:val="27"/>
                <w:szCs w:val="27"/>
              </w:rPr>
              <w:t>Лариса Николаевна</w:t>
            </w:r>
          </w:p>
        </w:tc>
        <w:tc>
          <w:tcPr>
            <w:tcW w:w="462" w:type="dxa"/>
            <w:gridSpan w:val="2"/>
          </w:tcPr>
          <w:p w:rsidR="00020436" w:rsidRPr="00020436" w:rsidRDefault="00020436" w:rsidP="0002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  <w:r w:rsidRPr="00020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200" w:type="dxa"/>
            <w:gridSpan w:val="2"/>
          </w:tcPr>
          <w:p w:rsidR="00020436" w:rsidRPr="00020436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020436"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специалист управления экономического развития администрации муниципального образования Абинский район, секретарь;</w:t>
            </w:r>
          </w:p>
          <w:p w:rsidR="00020436" w:rsidRPr="00020436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0B7C" w:rsidRPr="00850B7C" w:rsidTr="00850B7C">
        <w:trPr>
          <w:trHeight w:val="38"/>
        </w:trPr>
        <w:tc>
          <w:tcPr>
            <w:tcW w:w="2977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Жук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Вадим Павлоич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</w:tc>
        <w:tc>
          <w:tcPr>
            <w:tcW w:w="6484" w:type="dxa"/>
            <w:gridSpan w:val="4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предприниматель, депутат Совета муниципального образования Абинский район (по 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0B7C" w:rsidRPr="00850B7C" w:rsidTr="00850B7C">
        <w:trPr>
          <w:trHeight w:val="69"/>
        </w:trPr>
        <w:tc>
          <w:tcPr>
            <w:tcW w:w="2977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Закомирный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Евгений Васильевич</w:t>
            </w:r>
          </w:p>
          <w:p w:rsidR="00850B7C" w:rsidRPr="00850B7C" w:rsidRDefault="00850B7C" w:rsidP="00850B7C">
            <w:pPr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Львова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Елена Викторовна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Магракони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Оксана Александровна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Опанасенко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Сергей Викторович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Оруджев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Али Авдилла-Оглы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Пашков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Андрей Анатольевич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Писарев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Вадим  Васильевич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Семендяев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Александр Викторович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Стрельцов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Павел Борисович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Ферштут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Виталий Сергеевич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Хальцев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Александр Викторович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Чернейко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Наталья Александровна</w:t>
            </w:r>
          </w:p>
        </w:tc>
        <w:tc>
          <w:tcPr>
            <w:tcW w:w="46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4B1714" w:rsidRPr="00850B7C" w:rsidRDefault="004B1714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484" w:type="dxa"/>
            <w:gridSpan w:val="4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председатель Абинской торгово-промышленной палаты (по 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начальник отдела потребительской сферы и защиты прав потребителей администрации муниципального образования Абинский район;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директор ООО «Маграмедиагрупп» (по </w:t>
            </w: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 (по 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председатель Союза работодателей (территориальное объединение муниципального образования Абинский район) (по 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генеральный директор ОАО «Водоканал» (по 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коммерческий директор ООО ТД «Зори Кубани» (по 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начальник управления экономического развития администрации муниципального образования Абинский район;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генеральный директор ООО «Нива» (по 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муниципального казенного учреждения муниципального образования Абинский район «Муниципальный центр инвестиций и предпринимательства»;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 (по согласованию);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начальник управления муниципальной собственности администрации муниципального образования Абинский район.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850B7C" w:rsidRPr="00850B7C" w:rsidRDefault="00850B7C" w:rsidP="0085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0B7C">
        <w:rPr>
          <w:rFonts w:ascii="Times New Roman" w:eastAsia="Times New Roman" w:hAnsi="Times New Roman" w:cs="Times New Roman"/>
          <w:sz w:val="27"/>
          <w:szCs w:val="27"/>
        </w:rPr>
        <w:lastRenderedPageBreak/>
        <w:t>Инициативная группа:</w:t>
      </w:r>
    </w:p>
    <w:p w:rsidR="00850B7C" w:rsidRPr="00850B7C" w:rsidRDefault="00850B7C" w:rsidP="0085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383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119"/>
        <w:gridCol w:w="105"/>
        <w:gridCol w:w="137"/>
        <w:gridCol w:w="105"/>
        <w:gridCol w:w="6812"/>
        <w:gridCol w:w="105"/>
      </w:tblGrid>
      <w:tr w:rsidR="00850B7C" w:rsidRPr="00850B7C" w:rsidTr="009C3C8B">
        <w:trPr>
          <w:trHeight w:val="991"/>
        </w:trPr>
        <w:tc>
          <w:tcPr>
            <w:tcW w:w="3224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Васильчиков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Александр Иванович </w:t>
            </w: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индивидуальный предприниматель; </w:t>
            </w:r>
          </w:p>
          <w:p w:rsidR="00850B7C" w:rsidRPr="00850B7C" w:rsidRDefault="00850B7C" w:rsidP="00850B7C">
            <w:pPr>
              <w:tabs>
                <w:tab w:val="left" w:pos="2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850B7C" w:rsidRDefault="00850B7C" w:rsidP="00850B7C">
            <w:pPr>
              <w:tabs>
                <w:tab w:val="left" w:pos="2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50B7C" w:rsidRPr="00850B7C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Кашаваров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Сергей Анатольевич         </w:t>
            </w: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индивидуальный предприниматель; 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50B7C" w:rsidRPr="00850B7C" w:rsidTr="009C3C8B">
        <w:trPr>
          <w:gridAfter w:val="1"/>
          <w:wAfter w:w="105" w:type="dxa"/>
          <w:trHeight w:val="408"/>
        </w:trPr>
        <w:tc>
          <w:tcPr>
            <w:tcW w:w="3119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sz w:val="27"/>
                <w:szCs w:val="27"/>
              </w:rPr>
              <w:t>Курлов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sz w:val="27"/>
                <w:szCs w:val="27"/>
              </w:rPr>
              <w:t>Валерий Александрович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sz w:val="27"/>
                <w:szCs w:val="27"/>
              </w:rPr>
              <w:t>индивидуальный предприниматель;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0B7C" w:rsidRPr="00850B7C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Огородникова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Людмила Александровна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</w:tc>
      </w:tr>
      <w:tr w:rsidR="00850B7C" w:rsidRPr="00850B7C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Степкин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Сергей Викторович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</w:tc>
      </w:tr>
      <w:tr w:rsidR="00850B7C" w:rsidRPr="00850B7C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Мамедов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Низами Исрафил Оглы</w:t>
            </w: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- 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0B7C" w:rsidRPr="00850B7C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Гамзатов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Насир Нагметович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</w:tc>
      </w:tr>
      <w:tr w:rsidR="00850B7C" w:rsidRPr="00850B7C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Смирнов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Владимир Владимирович 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</w:tc>
      </w:tr>
      <w:tr w:rsidR="00850B7C" w:rsidRPr="00850B7C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Саввиди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Светлана Владимировна</w:t>
            </w:r>
          </w:p>
          <w:p w:rsidR="00850B7C" w:rsidRPr="00850B7C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850B7C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17" w:type="dxa"/>
            <w:gridSpan w:val="2"/>
          </w:tcPr>
          <w:p w:rsidR="00850B7C" w:rsidRPr="00850B7C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0B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предприниматель.</w:t>
            </w:r>
          </w:p>
        </w:tc>
      </w:tr>
    </w:tbl>
    <w:p w:rsidR="00850B7C" w:rsidRPr="00850B7C" w:rsidRDefault="00850B7C" w:rsidP="00850B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1F5A" w:rsidRPr="00171FDE" w:rsidRDefault="00BC1F5A" w:rsidP="00171F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 налоговых ставках налога на имущество, включенных в перечень (в соответствии с законом о налоге на имущество организаций)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Применение кадастровой стоимости в качестве налоговой базы по налогу на имущество организаций:</w:t>
      </w:r>
      <w:r w:rsidRPr="00171FDE">
        <w:rPr>
          <w:rFonts w:ascii="Times New Roman" w:hAnsi="Times New Roman" w:cs="Times New Roman"/>
          <w:sz w:val="28"/>
          <w:szCs w:val="28"/>
        </w:rPr>
        <w:br/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В соответствии с п. 2 ст. 375 Налогового кодекса Российской Федерации (далее – НК РФ) налоговая база по налогу на имущество организаций (далее – налог) в отношении отдельных объектов недвижимого имущества определяется как их кадастровая стоимость в соответствии со статьей 378.2 НК РФ. При этом налоговая база определяется как кадастровая стоимость в отношении следующ</w:t>
      </w:r>
      <w:r>
        <w:rPr>
          <w:rFonts w:ascii="Times New Roman" w:hAnsi="Times New Roman" w:cs="Times New Roman"/>
          <w:sz w:val="28"/>
          <w:szCs w:val="28"/>
        </w:rPr>
        <w:t>их видов недвижимого имущества:</w:t>
      </w:r>
      <w:r w:rsidRPr="00171FDE">
        <w:rPr>
          <w:rFonts w:ascii="Times New Roman" w:hAnsi="Times New Roman" w:cs="Times New Roman"/>
          <w:sz w:val="28"/>
          <w:szCs w:val="28"/>
        </w:rPr>
        <w:br/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1. административно-деловые центры и торговые центры</w:t>
      </w:r>
      <w:r>
        <w:rPr>
          <w:rFonts w:ascii="Times New Roman" w:hAnsi="Times New Roman" w:cs="Times New Roman"/>
          <w:sz w:val="28"/>
          <w:szCs w:val="28"/>
        </w:rPr>
        <w:t xml:space="preserve"> (комплексы) и помещения в них;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2.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3.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lastRenderedPageBreak/>
        <w:t>4. иные объекты недвижимого имущества, признаваемые объектами налогообложения в соответствии с главой 32 НК РФ, не предусмотренные в подпу</w:t>
      </w:r>
      <w:r>
        <w:rPr>
          <w:rFonts w:ascii="Times New Roman" w:hAnsi="Times New Roman" w:cs="Times New Roman"/>
          <w:sz w:val="28"/>
          <w:szCs w:val="28"/>
        </w:rPr>
        <w:t>нктах 1 - 3 пункта 378.2 НК РФ.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 xml:space="preserve">Закон субъекта Российской Федерации, устанавливающий особенности определения налоговой базы исходя из кадастровой стоимости объектов недвижимого имущества может быть принят только после утверждения в установленном порядке результатов определения кадастровой стоимости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Начиная с налогового периода 2019 года в ст.ст. 378.2, 391, 403 НК РФ предусмотрены следующие правила применения кадастровой стоимости в кач</w:t>
      </w:r>
      <w:r>
        <w:rPr>
          <w:rFonts w:ascii="Times New Roman" w:hAnsi="Times New Roman" w:cs="Times New Roman"/>
          <w:sz w:val="28"/>
          <w:szCs w:val="28"/>
        </w:rPr>
        <w:t>естве налоговой базы по налогу: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1. применяется кадастровая стоимость, внесенная в Единый государственный реестр недвижимости и подлежащая применению с 1 января года налогового периода с учето</w:t>
      </w:r>
      <w:r>
        <w:rPr>
          <w:rFonts w:ascii="Times New Roman" w:hAnsi="Times New Roman" w:cs="Times New Roman"/>
          <w:sz w:val="28"/>
          <w:szCs w:val="28"/>
        </w:rPr>
        <w:t>м нижеприведенных особенностей;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2. изменение кадастровой стоимости объекта налогообложения вследствие изменения качественных и (или)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сведений, являющихся основанием для опр</w:t>
      </w:r>
      <w:r>
        <w:rPr>
          <w:rFonts w:ascii="Times New Roman" w:hAnsi="Times New Roman" w:cs="Times New Roman"/>
          <w:sz w:val="28"/>
          <w:szCs w:val="28"/>
        </w:rPr>
        <w:t>еделения кадастровой стоимости;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3. 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</w:t>
      </w:r>
      <w:r>
        <w:rPr>
          <w:rFonts w:ascii="Times New Roman" w:hAnsi="Times New Roman" w:cs="Times New Roman"/>
          <w:sz w:val="28"/>
          <w:szCs w:val="28"/>
        </w:rPr>
        <w:t>меняемой кадастровой стоимости;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4. 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</w:t>
      </w:r>
      <w:r>
        <w:rPr>
          <w:rFonts w:ascii="Times New Roman" w:hAnsi="Times New Roman" w:cs="Times New Roman"/>
          <w:sz w:val="28"/>
          <w:szCs w:val="28"/>
        </w:rPr>
        <w:t>ляющейся предметом оспаривания.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 xml:space="preserve">Вышеперечисленные правила, устанавливающие порядок применения с 2019 года измененной в течение налогового периода кадастровой стоимости, подлежат применению к сведениям об изменении кадастровой стоимости, внесенным в Единый государственный реестр недвижимости по основаниям, </w:t>
      </w:r>
      <w:r>
        <w:rPr>
          <w:rFonts w:ascii="Times New Roman" w:hAnsi="Times New Roman" w:cs="Times New Roman"/>
          <w:sz w:val="28"/>
          <w:szCs w:val="28"/>
        </w:rPr>
        <w:t>возникшим с 1 января 2019 года.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lastRenderedPageBreak/>
        <w:t>2. О реализации совместного проекта администрации Краснодарского края и Южного ГУ Банка России «Безналичная Кубань»</w:t>
      </w:r>
      <w:r w:rsidRPr="00171FDE">
        <w:rPr>
          <w:rFonts w:ascii="Times New Roman" w:hAnsi="Times New Roman" w:cs="Times New Roman"/>
          <w:sz w:val="28"/>
          <w:szCs w:val="28"/>
        </w:rPr>
        <w:br/>
        <w:t xml:space="preserve">«Безналичная Кубань» - совместный проект администрации Краснодарского края и Южного ГУ Банка России, направленный на создание в регионе единого платежного пространства и развития инфраструктуры по повышению доступности финансовых услуг. 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Проект «Безналичная Кубань» подразумевает создание единого платежного пространства с использованием всех доступных способов оплаты, раз</w:t>
      </w:r>
      <w:r>
        <w:rPr>
          <w:rFonts w:ascii="Times New Roman" w:hAnsi="Times New Roman" w:cs="Times New Roman"/>
          <w:sz w:val="28"/>
          <w:szCs w:val="28"/>
        </w:rPr>
        <w:t xml:space="preserve">витие платежной инфраструктуры. </w:t>
      </w:r>
      <w:r w:rsidRPr="00171FDE">
        <w:rPr>
          <w:rFonts w:ascii="Times New Roman" w:hAnsi="Times New Roman" w:cs="Times New Roman"/>
          <w:sz w:val="28"/>
          <w:szCs w:val="28"/>
        </w:rPr>
        <w:t xml:space="preserve">В рамках проекта предполагается активное вовлечение бизнеса в проведении платежей и расчетов в безналичной форме, снижение доли наличных расчетов, а </w:t>
      </w:r>
      <w:r w:rsidRPr="00171FDE">
        <w:rPr>
          <w:rFonts w:ascii="Times New Roman" w:hAnsi="Times New Roman" w:cs="Times New Roman"/>
          <w:sz w:val="28"/>
          <w:szCs w:val="28"/>
        </w:rPr>
        <w:t>также</w:t>
      </w:r>
      <w:r w:rsidRPr="00171FDE">
        <w:rPr>
          <w:rFonts w:ascii="Times New Roman" w:hAnsi="Times New Roman" w:cs="Times New Roman"/>
          <w:sz w:val="28"/>
          <w:szCs w:val="28"/>
        </w:rPr>
        <w:t xml:space="preserve"> дальнейшая работа по повышению уровня финансовой грамотности н</w:t>
      </w:r>
      <w:r>
        <w:rPr>
          <w:rFonts w:ascii="Times New Roman" w:hAnsi="Times New Roman" w:cs="Times New Roman"/>
          <w:sz w:val="28"/>
          <w:szCs w:val="28"/>
        </w:rPr>
        <w:t>а территории Абинского района.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Повышение доступности финансовых услуг является важным условием развития региона, способствует экономическому росту края, а также удовлетворенности населения финансовыми сервисами, что, в конечном итоге, отража</w:t>
      </w:r>
      <w:r>
        <w:rPr>
          <w:rFonts w:ascii="Times New Roman" w:hAnsi="Times New Roman" w:cs="Times New Roman"/>
          <w:sz w:val="28"/>
          <w:szCs w:val="28"/>
        </w:rPr>
        <w:t>ется на качестве жизни в целом.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Главной точкой соприкосновения интересов бизнеса и его клиента является – система оплаты. Эквайринг – это прием к оплате пластиковых карт, который осуществляется через платежные терминалы. На торговых или сервисных предприятиях ставятся POS – терминалы. В процессе применения эта система оплаты постепенно совершенствовалась и становилась более удобной формой внесения платы за куплен</w:t>
      </w:r>
      <w:r>
        <w:rPr>
          <w:rFonts w:ascii="Times New Roman" w:hAnsi="Times New Roman" w:cs="Times New Roman"/>
          <w:sz w:val="28"/>
          <w:szCs w:val="28"/>
        </w:rPr>
        <w:t>ный товар или оказанные услуги.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Если клиентам можно будет рассчитываться карточкой за товары и услуги, организация по</w:t>
      </w:r>
      <w:r>
        <w:rPr>
          <w:rFonts w:ascii="Times New Roman" w:hAnsi="Times New Roman" w:cs="Times New Roman"/>
          <w:sz w:val="28"/>
          <w:szCs w:val="28"/>
        </w:rPr>
        <w:t xml:space="preserve">лучает следующие преимущества: 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• нет ри</w:t>
      </w:r>
      <w:r>
        <w:rPr>
          <w:rFonts w:ascii="Times New Roman" w:hAnsi="Times New Roman" w:cs="Times New Roman"/>
          <w:sz w:val="28"/>
          <w:szCs w:val="28"/>
        </w:rPr>
        <w:t>ска оплаты фальшивыми купюрами;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71FDE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ономия на услугах инкассаторов;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• повышается выручка – покупательс</w:t>
      </w:r>
      <w:r>
        <w:rPr>
          <w:rFonts w:ascii="Times New Roman" w:hAnsi="Times New Roman" w:cs="Times New Roman"/>
          <w:sz w:val="28"/>
          <w:szCs w:val="28"/>
        </w:rPr>
        <w:t>кая способность по картам выше.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 xml:space="preserve">Выбор выгодного торгового банковского эквайринга для ИП или ООО включает несколько этапов. В первую очередь большинство компаний, которые торгуют товарами народного потребления, не имеют расчётного счёта в банке, а его наличие - это ключевой момент для приёма к оплате карт. Первое, что требуется - это выбрать </w:t>
      </w:r>
      <w:r w:rsidRPr="00171FDE">
        <w:rPr>
          <w:rFonts w:ascii="Times New Roman" w:hAnsi="Times New Roman" w:cs="Times New Roman"/>
          <w:sz w:val="28"/>
          <w:szCs w:val="28"/>
        </w:rPr>
        <w:t>банк,</w:t>
      </w:r>
      <w:r w:rsidRPr="00171FDE">
        <w:rPr>
          <w:rFonts w:ascii="Times New Roman" w:hAnsi="Times New Roman" w:cs="Times New Roman"/>
          <w:sz w:val="28"/>
          <w:szCs w:val="28"/>
        </w:rPr>
        <w:t xml:space="preserve"> в котором у вас будет открыт счёт. Сам эквайринг вы можете подключить через любой другой банк – эта услуга ни каким образом не привязана к тому, где у вас открыт Р/С. Главное – это выгодные условия и удобство обслуживания, а </w:t>
      </w:r>
      <w:r w:rsidRPr="00171FDE">
        <w:rPr>
          <w:rFonts w:ascii="Times New Roman" w:hAnsi="Times New Roman" w:cs="Times New Roman"/>
          <w:sz w:val="28"/>
          <w:szCs w:val="28"/>
        </w:rPr>
        <w:t>также</w:t>
      </w:r>
      <w:r w:rsidRPr="00171FDE">
        <w:rPr>
          <w:rFonts w:ascii="Times New Roman" w:hAnsi="Times New Roman" w:cs="Times New Roman"/>
          <w:sz w:val="28"/>
          <w:szCs w:val="28"/>
        </w:rPr>
        <w:t xml:space="preserve"> наличие нужного вендора банковского платёжного оборудования. Поэтому на его выбор в</w:t>
      </w:r>
      <w:r>
        <w:rPr>
          <w:rFonts w:ascii="Times New Roman" w:hAnsi="Times New Roman" w:cs="Times New Roman"/>
          <w:sz w:val="28"/>
          <w:szCs w:val="28"/>
        </w:rPr>
        <w:t>лияют следующие факторы: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• комфорт в ос</w:t>
      </w:r>
      <w:r>
        <w:rPr>
          <w:rFonts w:ascii="Times New Roman" w:hAnsi="Times New Roman" w:cs="Times New Roman"/>
          <w:sz w:val="28"/>
          <w:szCs w:val="28"/>
        </w:rPr>
        <w:t>уществлении безналичной оплаты;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• своевременное пос</w:t>
      </w:r>
      <w:r>
        <w:rPr>
          <w:rFonts w:ascii="Times New Roman" w:hAnsi="Times New Roman" w:cs="Times New Roman"/>
          <w:sz w:val="28"/>
          <w:szCs w:val="28"/>
        </w:rPr>
        <w:t>тупление денег на Р/С компании;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доступную стоимость услуг;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• де</w:t>
      </w:r>
      <w:r>
        <w:rPr>
          <w:rFonts w:ascii="Times New Roman" w:hAnsi="Times New Roman" w:cs="Times New Roman"/>
          <w:sz w:val="28"/>
          <w:szCs w:val="28"/>
        </w:rPr>
        <w:t>шевые и надёжные POS терминалы.</w:t>
      </w:r>
    </w:p>
    <w:p w:rsid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1FDE">
        <w:rPr>
          <w:rFonts w:ascii="Times New Roman" w:hAnsi="Times New Roman" w:cs="Times New Roman"/>
          <w:sz w:val="28"/>
          <w:szCs w:val="28"/>
        </w:rPr>
        <w:t>• поддерж</w:t>
      </w:r>
      <w:r>
        <w:rPr>
          <w:rFonts w:ascii="Times New Roman" w:hAnsi="Times New Roman" w:cs="Times New Roman"/>
          <w:sz w:val="28"/>
          <w:szCs w:val="28"/>
        </w:rPr>
        <w:t>ка бесконтактных платежей CTLS.</w:t>
      </w:r>
    </w:p>
    <w:p w:rsidR="00171FDE" w:rsidRPr="00171FDE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DE">
        <w:rPr>
          <w:rFonts w:ascii="Times New Roman" w:hAnsi="Times New Roman" w:cs="Times New Roman"/>
          <w:sz w:val="28"/>
          <w:szCs w:val="28"/>
        </w:rPr>
        <w:t>Преимущество терминалов состоит в том, что любые услуги можно оплатить быстро и без дополнительных комиссий со стороны клиента.</w:t>
      </w:r>
    </w:p>
    <w:sectPr w:rsidR="00171FDE" w:rsidRPr="00171FDE" w:rsidSect="00171FDE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0D" w:rsidRDefault="0037310D" w:rsidP="004B1714">
      <w:pPr>
        <w:spacing w:after="0" w:line="240" w:lineRule="auto"/>
      </w:pPr>
      <w:r>
        <w:separator/>
      </w:r>
    </w:p>
  </w:endnote>
  <w:endnote w:type="continuationSeparator" w:id="0">
    <w:p w:rsidR="0037310D" w:rsidRDefault="0037310D" w:rsidP="004B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0D" w:rsidRDefault="0037310D" w:rsidP="004B1714">
      <w:pPr>
        <w:spacing w:after="0" w:line="240" w:lineRule="auto"/>
      </w:pPr>
      <w:r>
        <w:separator/>
      </w:r>
    </w:p>
  </w:footnote>
  <w:footnote w:type="continuationSeparator" w:id="0">
    <w:p w:rsidR="0037310D" w:rsidRDefault="0037310D" w:rsidP="004B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370740"/>
      <w:docPartObj>
        <w:docPartGallery w:val="Page Numbers (Top of Page)"/>
        <w:docPartUnique/>
      </w:docPartObj>
    </w:sdtPr>
    <w:sdtEndPr/>
    <w:sdtContent>
      <w:p w:rsidR="004B1714" w:rsidRDefault="003731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F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1714" w:rsidRDefault="004B17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76F"/>
    <w:multiLevelType w:val="hybridMultilevel"/>
    <w:tmpl w:val="38CA26DA"/>
    <w:lvl w:ilvl="0" w:tplc="657A5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DEC1A8F"/>
    <w:multiLevelType w:val="hybridMultilevel"/>
    <w:tmpl w:val="450EA612"/>
    <w:lvl w:ilvl="0" w:tplc="81F86E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436"/>
    <w:rsid w:val="00020436"/>
    <w:rsid w:val="00171FDE"/>
    <w:rsid w:val="0037310D"/>
    <w:rsid w:val="004B1714"/>
    <w:rsid w:val="006D1CCE"/>
    <w:rsid w:val="00850B7C"/>
    <w:rsid w:val="00884467"/>
    <w:rsid w:val="00BC1F5A"/>
    <w:rsid w:val="00F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962C"/>
  <w15:docId w15:val="{841D1C95-D093-44FF-AC71-910A9A3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714"/>
  </w:style>
  <w:style w:type="paragraph" w:styleId="a6">
    <w:name w:val="footer"/>
    <w:basedOn w:val="a"/>
    <w:link w:val="a7"/>
    <w:uiPriority w:val="99"/>
    <w:semiHidden/>
    <w:unhideWhenUsed/>
    <w:rsid w:val="004B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упр. экономики</dc:creator>
  <cp:keywords/>
  <dc:description/>
  <cp:lastModifiedBy>Пользователь Windows</cp:lastModifiedBy>
  <cp:revision>4</cp:revision>
  <cp:lastPrinted>2019-10-15T10:42:00Z</cp:lastPrinted>
  <dcterms:created xsi:type="dcterms:W3CDTF">2019-10-15T10:16:00Z</dcterms:created>
  <dcterms:modified xsi:type="dcterms:W3CDTF">2019-12-30T10:17:00Z</dcterms:modified>
</cp:coreProperties>
</file>